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2" w:rsidRPr="00305C25" w:rsidRDefault="004F79E2" w:rsidP="00305C25">
      <w:pPr>
        <w:spacing w:after="225" w:line="0" w:lineRule="auto"/>
        <w:outlineLvl w:val="1"/>
        <w:rPr>
          <w:rFonts w:ascii="Exo" w:eastAsia="Times New Roman" w:hAnsi="Exo" w:cs="Times New Roman"/>
          <w:b/>
          <w:bCs/>
          <w:color w:val="415999"/>
          <w:spacing w:val="12"/>
          <w:sz w:val="36"/>
          <w:szCs w:val="36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Nr 1/2024</w:t>
      </w:r>
    </w:p>
    <w:p w:rsidR="00305C25" w:rsidRDefault="00305C25" w:rsidP="004F79E2">
      <w:pPr>
        <w:spacing w:after="150" w:line="240" w:lineRule="auto"/>
        <w:jc w:val="center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305C25" w:rsidRDefault="00305C25" w:rsidP="004F79E2">
      <w:pPr>
        <w:spacing w:after="150" w:line="240" w:lineRule="auto"/>
        <w:jc w:val="center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STANDARDY OCHRONY MAŁOLETNICH W PRZEDSZKOLU NIEPUBLICZNYM CHATKA MAŁOLATKA W SIDZINIE</w:t>
      </w:r>
    </w:p>
    <w:p w:rsidR="004F79E2" w:rsidRPr="004F79E2" w:rsidRDefault="004F79E2" w:rsidP="004F79E2">
      <w:pPr>
        <w:spacing w:after="150" w:line="240" w:lineRule="auto"/>
        <w:jc w:val="center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Dyrektora Przedszkola Niepublicznego „Chatka Małolatka” w Sidzinie</w:t>
      </w:r>
    </w:p>
    <w:p w:rsidR="004F79E2" w:rsidRPr="004F79E2" w:rsidRDefault="00E414EC" w:rsidP="004F79E2">
      <w:pPr>
        <w:spacing w:after="150" w:line="240" w:lineRule="auto"/>
        <w:jc w:val="center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 dnia 10 lutego</w:t>
      </w:r>
      <w:r w:rsid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 xml:space="preserve"> 2024</w:t>
      </w:r>
      <w:r w:rsidR="004F79E2"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 xml:space="preserve"> r.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sprawie wprowadzenia Standardów ochrony małoletnich pr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zed krzywdzeniem w Przedszkolu Niepublicznym </w:t>
      </w:r>
      <w:r w:rsidR="00E414E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„Chatka Małolatka” 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Sidzinie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Na podstawie ustawy z dnia 28 lipca 2023 r. o zmianie ustawy - Kodeks rodzinny i opiekuńczy oraz niektórych innych ustaw (Dz. U. z 2023 r., poz. 1606) oraz art. 22 b ustawy z dnia 13 maja 2016 r.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o przeciwdziałaniu zagrożeniom przestępczości na tle seksualnym (Dz. U. z 2023 r., poz.1304) zarządzam, co następuje: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1. Wprowadzam Standardy ochrony małoletnich przed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krzywdzeniem w Przedszkolu Niepublicznym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w Sidzinie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w brzmieniu załącznika nr 1 do Zarządzenia.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2. Każdy pracownik jest zobowiązany do zapoznania się z treścią Standardów ochrony małoletnich przed krzywdzeniem.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3. Oświadczenie o zapoznaniu się z treścią Standardów ochrony małoletnich przed krzywdzeniem zaopatrzone podpisem pracownika i datą dołącza się do akt osobowych w części B. Wzór oświadczenia stanowi załącznik nr 11 do Standardów.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4. Zarządzenie podlega ogłoszeniu poprzez wywieszenie na 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tablicy ogłoszeń w Przedszkolu Niepublicznym w Sidzinie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oraz na stronie internetowej Przedszkola.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Default="004F79E2" w:rsidP="004F79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5. Zarzą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dzenie wch</w:t>
      </w:r>
      <w:r w:rsidR="00E414E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odzi w życie z dniem 14 lutego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2024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r.</w:t>
      </w:r>
    </w:p>
    <w:p w:rsidR="00476982" w:rsidRPr="004F79E2" w:rsidRDefault="00476982" w:rsidP="00476982">
      <w:p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Załącznik nr 1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do Zarządzenia Nr 1/2024</w:t>
      </w: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 xml:space="preserve"> Dyrektora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Przedszk</w:t>
      </w:r>
      <w:r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ola Niep</w:t>
      </w: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ublicznego</w:t>
      </w:r>
      <w:r w:rsidR="00E414E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„Chatka Małolatka” </w:t>
      </w:r>
      <w:r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w Sidzinie</w:t>
      </w:r>
    </w:p>
    <w:p w:rsidR="004F79E2" w:rsidRPr="004F79E2" w:rsidRDefault="00E414EC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z dnia 10 lutego 2024 r.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Standardy ochrony małoletnich przed krzywdzeniem</w:t>
      </w:r>
      <w:r w:rsidR="00E414E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</w:t>
      </w: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w Przedszkolu Niepublicznym</w:t>
      </w:r>
      <w:r w:rsidR="00E414EC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 xml:space="preserve"> „Chatka Małolatka”</w:t>
      </w: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 xml:space="preserve"> w Sidzinie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Wstęp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Dobro i bezpi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eczeństwo dzieci w Przedszkolu Niepublicznym w Sidzinie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są priorytetem wszelkich działań podejmowanych przez pracowników 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Niniejszy system ochrony dzieci przed krzywdzeniem określa 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Niniejsze Standardy ochrony małoletnich przed krzywdzeniem zostały opublikowane na stronie internetowej Prze</w:t>
      </w:r>
      <w:r w:rsidR="004E7207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dszkola www.chatkamalolatka.pl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Są szeroko promowane wśród całego personelu, rodziców i dzieci uczęszczających do Przedszkola. Po</w:t>
      </w:r>
      <w:r w:rsidR="005D1ECB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szczególne grupy małoletnich są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z poniższymi Standardami aktywnie zapoznawane poprzez </w:t>
      </w:r>
      <w:r w:rsidR="005D1ECB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prowadzone działania edukacyjne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informacyjne.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Default="004F79E2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5D1ECB" w:rsidRPr="004F79E2" w:rsidRDefault="005D1ECB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Rozdział 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Obszary Standardów Ochrony Małoletnich przed krzywdzeniem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1.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Standardy Ochrony Małoletnich przed krzywdzeniem tworzą bezpieczne i przyjazne środowisko Przedszkola. Obejmują cztery obszary:</w:t>
      </w:r>
    </w:p>
    <w:p w:rsidR="004F79E2" w:rsidRPr="004F79E2" w:rsidRDefault="004F79E2" w:rsidP="004F79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Politykę Ochrony Małoletnich, która określa:</w:t>
      </w:r>
    </w:p>
    <w:p w:rsidR="004F79E2" w:rsidRPr="004F79E2" w:rsidRDefault="004F79E2" w:rsidP="004F7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bezpiecznej rekrutacji personelu do pracy w Przedszkolu,</w:t>
      </w:r>
    </w:p>
    <w:p w:rsidR="004F79E2" w:rsidRPr="004F79E2" w:rsidRDefault="004F79E2" w:rsidP="004F7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bezpiecznych relacji personel – dziecko,</w:t>
      </w:r>
    </w:p>
    <w:p w:rsidR="004F79E2" w:rsidRPr="004F79E2" w:rsidRDefault="004F79E2" w:rsidP="004F7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reagowania w Przedszkolu na przypadki podejrzenia, że dziecko doświadcza krzywdzenia,</w:t>
      </w:r>
    </w:p>
    <w:p w:rsidR="004F79E2" w:rsidRPr="004F79E2" w:rsidRDefault="004F79E2" w:rsidP="004F7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ochrony wizerunku dziecka i danych osobowych dzieci,</w:t>
      </w:r>
    </w:p>
    <w:p w:rsidR="004F79E2" w:rsidRPr="004F79E2" w:rsidRDefault="004F79E2" w:rsidP="004F79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bezpiecznego korzystania z Internetu i mediów elektronicznych,</w:t>
      </w:r>
    </w:p>
    <w:p w:rsidR="004F79E2" w:rsidRPr="004F79E2" w:rsidRDefault="004F79E2" w:rsidP="004F79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personel – obszar, który określa:</w:t>
      </w:r>
    </w:p>
    <w:p w:rsidR="004F79E2" w:rsidRPr="004F79E2" w:rsidRDefault="004F79E2" w:rsidP="004F79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4F79E2" w:rsidRPr="004F79E2" w:rsidRDefault="004F79E2" w:rsidP="004F79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bezpiecznych relacji personelu Przedszkola z małoletnimi, wskazujące, jakie zachowania na terenie Przedszkola są niedozwolone, a jakie pożądane w kontakcie z dzieckiem,</w:t>
      </w:r>
    </w:p>
    <w:p w:rsidR="004F79E2" w:rsidRPr="004F79E2" w:rsidRDefault="004F79E2" w:rsidP="004F79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zapewniania pracownikom podstawowej wiedzy na temat ochrony małoletnich przed krzywdzeniem oraz udzielania pomocy dzieciom w sytuacjach zagrożenia, w zakresie:</w:t>
      </w:r>
    </w:p>
    <w:p w:rsidR="004F79E2" w:rsidRPr="004F79E2" w:rsidRDefault="004F79E2" w:rsidP="004F79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rozpoznawania symptomów krzywdzenia dzieci,</w:t>
      </w:r>
    </w:p>
    <w:p w:rsidR="004F79E2" w:rsidRPr="004F79E2" w:rsidRDefault="004F79E2" w:rsidP="004F79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procedur interwencji w przypadku podejrzeń krzywdzenia,</w:t>
      </w:r>
    </w:p>
    <w:p w:rsidR="004F79E2" w:rsidRPr="004F79E2" w:rsidRDefault="004F79E2" w:rsidP="004F79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odpowiedzialności prawnej pracowników Przedszkola, zobowiązanych do podejmowania interwencji,</w:t>
      </w:r>
    </w:p>
    <w:p w:rsidR="004F79E2" w:rsidRPr="004F79E2" w:rsidRDefault="004F79E2" w:rsidP="004F79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przygotowania personelu Przedszkola (pracującego z dziećmi i ich rodzicami/opiekunami) do edukowania:</w:t>
      </w:r>
    </w:p>
    <w:p w:rsidR="004F79E2" w:rsidRPr="004F79E2" w:rsidRDefault="004F79E2" w:rsidP="004F79E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dzieci na temat ochrony przed przemocą i wykorzystywaniem,</w:t>
      </w:r>
    </w:p>
    <w:p w:rsidR="004F79E2" w:rsidRPr="004F79E2" w:rsidRDefault="004F79E2" w:rsidP="004F79E2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rodziców/opiekunów dzieci na temat wychowania dzieci bez przemocy oraz chronienia ich przed przemocą i wykorzystywaniem,</w:t>
      </w:r>
    </w:p>
    <w:p w:rsidR="004F79E2" w:rsidRPr="004F79E2" w:rsidRDefault="004F79E2" w:rsidP="004F79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dysponowania materiałami edukacyjnymi dla dzieci i dla rodziców oraz aktywnego ich wykorzystania,</w:t>
      </w:r>
    </w:p>
    <w:p w:rsidR="004F79E2" w:rsidRPr="004F79E2" w:rsidRDefault="004F79E2" w:rsidP="004F79E2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4F79E2" w:rsidRPr="004F79E2" w:rsidRDefault="004F79E2" w:rsidP="004F79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dysponowania przez Przedszkole danymi ko</w:t>
      </w:r>
      <w:r w:rsidR="005D1ECB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ntaktowymi lokalnych instytucji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organizacji, które zajmują się interwencją i pomocą w sytuacjach krzywdzenia dzieci (policja, sąd rodzinny, centrum interwencji kryzysowej, ośrodek pomocy społecznej, placówki ochrony zdrowia) oraz zapewnienia do nich dostępu wszystkim pracownikom,</w:t>
      </w:r>
    </w:p>
    <w:p w:rsidR="004F79E2" w:rsidRPr="004F79E2" w:rsidRDefault="004F79E2" w:rsidP="004F79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eksponowania informacji dla dzieci na temat możliwości uzyskania pomocy w trudnej sytuacji, w tym numerów bezpłatnych telefonów zaufania dla dzieci i młodzieży,</w:t>
      </w:r>
    </w:p>
    <w:p w:rsidR="004F79E2" w:rsidRPr="004F79E2" w:rsidRDefault="004F79E2" w:rsidP="004F79E2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monitoring – obszar, który określa:</w:t>
      </w:r>
    </w:p>
    <w:p w:rsidR="004F79E2" w:rsidRPr="004F79E2" w:rsidRDefault="004F79E2" w:rsidP="004F79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weryfikacji przyjętych Standardów Ochrony Małoletnich przed krzywdzeniem – przynajmniej raz w roku, ze szczególnym uwzględnien</w:t>
      </w:r>
      <w:r w:rsidR="005D1ECB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iem analizy sytuacji związanych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wystąpieniem zagrożenia bezpieczeństwa dzieci,</w:t>
      </w:r>
    </w:p>
    <w:p w:rsidR="004F79E2" w:rsidRPr="004F79E2" w:rsidRDefault="004F79E2" w:rsidP="004F79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organizowania przez Przedszkole konsultacji z dziećmi i ich rodzicami/opiekunami.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Rozdział II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Słowniczek terminów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2.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Dziecko/małoletni – każda osoba do ukończenia 18. roku życia.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Krzywdzenie dziecka – popełnienie czynu zabronionego lub czynu karalnego na szkodę dziecka, lub zagrożenie dobra dziecka, w tym jego zaniedbanie.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Personel – każdy pracownik Przedszkola bez względu na formę zatrudnienia, w tym współpracownik, stażysta, wolontariusz lub inna osoba, która z racji pełnionej funkcji lub zadań ma (nawet potencjalny) kontakt z dziećmi.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Opiekun dziecka – osoba uprawniona do reprezentacji dziecka, w szczególności jego rodzic lub opiekun prawny, a także rodzic zastępczy.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Instytucja – każda instytucja świadcząca usługi dzieciom lub działająca na rzecz dzieci.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Dyrekcja – osoba (lub podmiot), która w strukturze Przedszkola jest uprawniona do podejmowania decyzji.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Osoba odpowiedzialna za Standardy Ochrony Małoletnich przed krzywdzeniem to </w:t>
      </w:r>
      <w:r w:rsidR="005D1ECB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Dyrektora Przedszkola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sprawujący nadzór nad realizacją niniejszych Standardów Ochrony Małoletnich przed krzywdzeniem.</w:t>
      </w:r>
    </w:p>
    <w:p w:rsidR="004F79E2" w:rsidRPr="004F79E2" w:rsidRDefault="004F79E2" w:rsidP="004F79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Dane osobowe dziecka to wszelkie informacje umożliwiające identyfikację dziecka.</w:t>
      </w: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58570B" w:rsidRDefault="0058570B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Pr="004F79E2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Rozdział III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Czynniki ryzyka i symptomy krzywdzenia dzieci – zasady rozpoznawania i reagowania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3.</w:t>
      </w:r>
    </w:p>
    <w:p w:rsidR="004F79E2" w:rsidRPr="004F79E2" w:rsidRDefault="004F79E2" w:rsidP="004F79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Rekrutacja pracowników Przedszkola odbywa się zgodnie z zasadami bezpiecznej rekrutacji personelu. Zasady Rekrutacji stanowią Załącznik nr 1 do niniejszych Standardów.</w:t>
      </w:r>
    </w:p>
    <w:p w:rsidR="004F79E2" w:rsidRPr="004F79E2" w:rsidRDefault="004F79E2" w:rsidP="004F79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Pracownicy znają i stosują zasady bezpiecznych relacji personel – dziecko i dziecko – dziecko ustalone w Przedszkolu. Zasady stanowią Załącznik nr 2 do niniejszych Standardów.</w:t>
      </w:r>
    </w:p>
    <w:p w:rsidR="004F79E2" w:rsidRPr="004F79E2" w:rsidRDefault="004F79E2" w:rsidP="004F79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Pracownicy Przedszkola posiadają wiedzę na temat czynników ryzyka i symptomów krzywdzenia dzieci i zwracają na nie uwagę w ramach wykonywanych obowiązków.</w:t>
      </w:r>
    </w:p>
    <w:p w:rsidR="004F79E2" w:rsidRPr="004F79E2" w:rsidRDefault="004F79E2" w:rsidP="004F79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Pracownicy Przedszkola monitorują sytuację i dobrostan dziecka.</w:t>
      </w:r>
    </w:p>
    <w:p w:rsidR="004F79E2" w:rsidRPr="004F79E2" w:rsidRDefault="004F79E2" w:rsidP="004F79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przypadku zidentyfikowania czynników ryzyka pracownic</w:t>
      </w:r>
      <w:r w:rsidR="00D750C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y Przedszkola podejmują rozmowę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rodzicami, przekazując informacje na temat dostępnej oferty wsparcia i motywując ich do szukania dla siebie pomocy.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Rozdział IV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 reagowania na przypadki podejrzenia, że małoletni doświadcza krzywdzenia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4.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specjalnemu/ psychologowi.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5.</w:t>
      </w:r>
    </w:p>
    <w:p w:rsidR="004F79E2" w:rsidRPr="004F79E2" w:rsidRDefault="004F79E2" w:rsidP="004F79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 uzyskaniu informacji, dyrektor Przedszkola / pedagog specjalny / psycholog (do wyboru) wzywa opiekunów dziecka, którego krzywdzenie podejrzewa i informuje ich o podejrzeniu.</w:t>
      </w:r>
    </w:p>
    <w:p w:rsidR="004F79E2" w:rsidRPr="004F79E2" w:rsidRDefault="004F79E2" w:rsidP="004F79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Wyznaczona przez dyrektora Przedszkola osoba (np. pedagog specjalny) sporządza opis sytuacji przedszkolnej i rodzinnej dziecka na podstawie rozmów z dzieckiem, nauczycielami, wychowawcą i rodzicami oraz opracowuje plan pomocy małoletniemu.</w:t>
      </w:r>
    </w:p>
    <w:p w:rsidR="004F79E2" w:rsidRPr="004F79E2" w:rsidRDefault="004F79E2" w:rsidP="004F79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Plan pomocy małoletniemu powinien zawierać wskazania dotyczące:</w:t>
      </w:r>
    </w:p>
    <w:p w:rsidR="004F79E2" w:rsidRPr="004F79E2" w:rsidRDefault="004F79E2" w:rsidP="004F79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podjęcia przez Przedszkole działań w celu zapewnienia dziecku bezpieczeństwa, w tym zgłoszenie podejrzenia krzywdzenia do odpowiedniej instytucji,</w:t>
      </w:r>
    </w:p>
    <w:p w:rsidR="004F79E2" w:rsidRPr="004F79E2" w:rsidRDefault="004F79E2" w:rsidP="004F79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wsparcia, jakie zaoferuje dziecku Przedszkole,</w:t>
      </w:r>
    </w:p>
    <w:p w:rsidR="004F79E2" w:rsidRPr="006B522C" w:rsidRDefault="004F79E2" w:rsidP="006B522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skierowania dziecka do specjalistycznej placówki pomocy dziecku</w:t>
      </w:r>
      <w:r w:rsidR="006B522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, jeżeli istnieje taka potrzeba</w:t>
      </w:r>
    </w:p>
    <w:p w:rsidR="004F79E2" w:rsidRPr="004F79E2" w:rsidRDefault="004F79E2" w:rsidP="004F79E2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6.</w:t>
      </w:r>
    </w:p>
    <w:p w:rsidR="004F79E2" w:rsidRPr="004F79E2" w:rsidRDefault="004F79E2" w:rsidP="004F79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 xml:space="preserve"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</w:t>
      </w:r>
      <w:r w:rsidR="00D750C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skutków krzywdzenia dziecka lub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 krzywdzonym dziecku.</w:t>
      </w:r>
    </w:p>
    <w:p w:rsidR="004F79E2" w:rsidRPr="004F79E2" w:rsidRDefault="004F79E2" w:rsidP="004F79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:rsidR="004F79E2" w:rsidRPr="004F79E2" w:rsidRDefault="004F79E2" w:rsidP="004F79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przypadku gdy podejrzenie krzywdzenia zgłoszą rodzice/opiekunowie dziecka, dyrektor Przedszkola jest zobowiązany powołać zespół interwencyjny.</w:t>
      </w:r>
    </w:p>
    <w:p w:rsidR="004F79E2" w:rsidRPr="004F79E2" w:rsidRDefault="004F79E2" w:rsidP="004F79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Zespół, o którym mowa w punkcie 3, wzywa rodziców/opiekunów dziecka na spotkanie wyjaśniające, podczas którego może zaproponować zdiagnozowanie zgłaszanego podejrze</w:t>
      </w:r>
      <w:r w:rsidR="00D750C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nia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zewnętrznej, bezstronnej instytucji. Ze spotkania sporządza się protokół.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7.</w:t>
      </w:r>
    </w:p>
    <w:p w:rsidR="004F79E2" w:rsidRPr="004F79E2" w:rsidRDefault="004F79E2" w:rsidP="004F79E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Sporządzony przez zespół interwencyjny plan pomocy małoletniemu wraz z zaleceniem współpracy przy jego realizacji przedstawiany jest rodzicom/opiekunom przez pedagoga specjalnego/psychologa.</w:t>
      </w:r>
    </w:p>
    <w:p w:rsidR="004F79E2" w:rsidRPr="004F79E2" w:rsidRDefault="004F79E2" w:rsidP="004F79E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Pedagog specjalny/psycholog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Pracownicy Przedszkola uczestniczą w realizacji procedury „Niebieskiej Karty”, w tym uprawnieni są do samodzielnego jej wszczynania.</w:t>
      </w:r>
    </w:p>
    <w:p w:rsidR="004F79E2" w:rsidRPr="004F79E2" w:rsidRDefault="004F79E2" w:rsidP="004F79E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 poinformowaniu rodziców/opiekunów małoletniego przez pedagoga specjalnego/psychologa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4F79E2" w:rsidRPr="004F79E2" w:rsidRDefault="004F79E2" w:rsidP="004F79E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Dalszy tok postępowania leży w kompetencjach instytucji wskazanych w punkcie 3.</w:t>
      </w:r>
    </w:p>
    <w:p w:rsidR="004F79E2" w:rsidRPr="004F79E2" w:rsidRDefault="004F79E2" w:rsidP="004F79E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przypadku gdy podejrzenie krzywdzenia zgłosili ro</w:t>
      </w:r>
      <w:r w:rsidR="00D750C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dzice/opiekunowie małoletniego,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a podejrzenie to nie zostało potwierdzone – Przedszkole informuje o tym fakcie rodziców/opiekunów dziecka na piśmie.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8.</w:t>
      </w:r>
    </w:p>
    <w:p w:rsidR="004F79E2" w:rsidRPr="004F79E2" w:rsidRDefault="004F79E2" w:rsidP="004F79E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przebiegu interwencji sporządza się kartę interwencji, której wzór stanowi Załącznik nr 3 do niniejszych Standardów. Kartę tę załącza się do dokumentacji dziecka w Przedszkolu.</w:t>
      </w:r>
    </w:p>
    <w:p w:rsidR="004F79E2" w:rsidRPr="004F79E2" w:rsidRDefault="004F79E2" w:rsidP="004F79E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Default="004F79E2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</w:p>
    <w:p w:rsidR="009F631E" w:rsidRPr="004F79E2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Rozdział V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 ochrony wizerunku dziecka i danych osobowych małoletnich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9.</w:t>
      </w:r>
    </w:p>
    <w:p w:rsidR="004F79E2" w:rsidRPr="004F79E2" w:rsidRDefault="004F79E2" w:rsidP="004F79E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4F79E2" w:rsidRPr="004F79E2" w:rsidRDefault="004F79E2" w:rsidP="004F79E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Wytyczne dotyczące zasad ochrony wizerunku dziecka i danych osobowych dzieci stanowią Załącznik nr 4 do niniejszych Standardów.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10.</w:t>
      </w:r>
    </w:p>
    <w:p w:rsidR="004F79E2" w:rsidRPr="004F79E2" w:rsidRDefault="004F79E2" w:rsidP="004F79E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4F79E2" w:rsidRPr="004F79E2" w:rsidRDefault="004F79E2" w:rsidP="004F79E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 na stronie internetowej Przedszkola (niniejsza zgoda obejmuje wszelkie formy publikacji, w szczególności plakaty reklamowe, ulotki, drukowane materiały promocyjne, reklamę w gazetach i czasopismach oraz w Internecie itp.), lub ustalić procedurę uzyskania zgody. Niedopuszczalne jest podanie p</w:t>
      </w:r>
      <w:r w:rsidR="00D750CD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rzedstawicielowi mediów danych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kontaktowych do opiekuna dziecka – bez wiedzy i zgody tego opiekuna.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11.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Upublicznienie przez pracownika Przedszkola wizerunku dziecka utrwalonego w jakiejkolwiek formie (fotografia, nagranie audio-wideo) wymaga pisemnej zgody rodzica lub opiekuna prawnego dziecka. Jeżeli wizerunek dziecka stanowi jedynie szczegół całości, takiej jak: zgromadzenie, krajobraz, publiczna impreza, zgoda rodzica lub opiekuna prawnego na utrwalanie wizerunku dziecka nie jest wymagana.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Rozdział VI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 bezpiecznego korzystania z Internetu i mediów elektronicznych w Przedszkolu</w:t>
      </w:r>
    </w:p>
    <w:p w:rsidR="004F79E2" w:rsidRPr="004F79E2" w:rsidRDefault="004F79E2" w:rsidP="006B522C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12.</w:t>
      </w:r>
    </w:p>
    <w:p w:rsidR="004F79E2" w:rsidRPr="00704A43" w:rsidRDefault="004F79E2" w:rsidP="00704A4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Na terenie Przedszkola </w:t>
      </w:r>
      <w:r w:rsid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dzieci nie mają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dostęp</w:t>
      </w:r>
      <w:r w:rsid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 do Internetu. Z Internetu korzysta wyłącznie dyrektor i nauczyciel przedszkola.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Rozdział VII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Monitoring stosowania Standarów Ochrony Małoletnich przed krzywdzeniem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14.</w:t>
      </w:r>
    </w:p>
    <w:p w:rsidR="004F79E2" w:rsidRPr="004F79E2" w:rsidRDefault="004F79E2" w:rsidP="004F79E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</w:t>
      </w:r>
      <w:r w:rsidR="004E7207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rzedszkola jest odpowiedzialny</w:t>
      </w:r>
      <w:r w:rsid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za realizację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propagowanie Standardów Ochrony Małoletnich przed krzywdzeniem w Przedszkolu.</w:t>
      </w:r>
    </w:p>
    <w:p w:rsidR="004F79E2" w:rsidRPr="004F79E2" w:rsidRDefault="004F79E2" w:rsidP="004F79E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4F79E2" w:rsidRPr="004F79E2" w:rsidRDefault="004F79E2" w:rsidP="004F79E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Osoba odpowiedzialna za realizację i propagowanie Standardów ochrony małoletnich przeprowadza wśród pracowników Przedszkola, raz na 12 miesięcy, ankietę monitorującą poziom realizacji Standardów. Wzór ankiety stanowi Załącznik nr 6 do niniejszych Standardów. W ankiecie pracownicy mogą proponować zmiany oraz wskazywać naruszenia Standardów.</w:t>
      </w:r>
    </w:p>
    <w:p w:rsidR="004F79E2" w:rsidRPr="004F79E2" w:rsidRDefault="004F79E2" w:rsidP="004F79E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Na podstawie przeprowadzonej ankiety osoba odpowiedzialna za realizację i propagowanie Standardów Ochrony Małoletnich sporządza raport z monitoringu, który przekazuje dyrektorowi Przedszkola w terminie 1 – 30 czerwca każdego roku.</w:t>
      </w:r>
    </w:p>
    <w:p w:rsidR="004F79E2" w:rsidRPr="004F79E2" w:rsidRDefault="004F79E2" w:rsidP="004F79E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Przedszkola na podstawie otrzymanego raportu wprowadza do Standardów niezbędne zmiany i ogłasza je pracownikom, dzieciom i ich rodzicom/opiekunom.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Rozdział VII</w:t>
      </w:r>
      <w:r w:rsidR="001034A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Przepisy końcowe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15.</w:t>
      </w:r>
    </w:p>
    <w:p w:rsidR="004F79E2" w:rsidRPr="004F79E2" w:rsidRDefault="004F79E2" w:rsidP="004F79E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Niniejsze Standardy Ochrony Małoletnich przed krzywdzeniem wchodzą w</w:t>
      </w:r>
      <w:r w:rsidR="00EF70D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życie z dniem 14 lutego 2024 r.</w:t>
      </w:r>
    </w:p>
    <w:p w:rsidR="004F79E2" w:rsidRPr="004F79E2" w:rsidRDefault="004F79E2" w:rsidP="004F79E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Ogłoszenie Standarów następuje poprzez wywieszenie na tablicy ogłoszeń w siedzibie Przedszkola i zamieszczenie na stronie internetowej Przedszkola.</w:t>
      </w:r>
    </w:p>
    <w:p w:rsidR="004F79E2" w:rsidRPr="004F79E2" w:rsidRDefault="004F79E2" w:rsidP="004F79E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Znajomość i zaakceptowanie zasad są potwierdzone po</w:t>
      </w:r>
      <w:r w:rsid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dpisaniem oświadczenia, zgodnie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Załącznikiem nr 11 do Polityki.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704A43" w:rsidRDefault="00704A43" w:rsidP="00704A43">
      <w:pPr>
        <w:spacing w:before="100" w:beforeAutospacing="1" w:after="100" w:afterAutospacing="1" w:line="240" w:lineRule="auto"/>
        <w:ind w:left="72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704A43">
      <w:pPr>
        <w:spacing w:before="100" w:beforeAutospacing="1" w:after="100" w:afterAutospacing="1" w:line="240" w:lineRule="auto"/>
        <w:ind w:left="72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704A43">
      <w:pPr>
        <w:spacing w:before="100" w:beforeAutospacing="1" w:after="100" w:afterAutospacing="1" w:line="240" w:lineRule="auto"/>
        <w:ind w:left="72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704A43">
      <w:pPr>
        <w:spacing w:before="100" w:beforeAutospacing="1" w:after="100" w:afterAutospacing="1" w:line="240" w:lineRule="auto"/>
        <w:ind w:left="72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Załącznik nr 1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 bezpiecznej rekrutacji w Przedsz</w:t>
      </w:r>
      <w:r w:rsidR="00EF70DC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kolu Niepublicznym „Chatka Małolatka” w Sidzinie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wykształcenia,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kwalifikacji zawodowych,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przebiegu dotychczasowego zatrudnienia kandydata/kandydatki.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każdym przypadku dyrektor Przedszkola musi posiadać dane pozwalające zidentyfikować osobę przez niego zatrudnioną, niezależnie od podstawy zatrudnienia. Powinien znać: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imię (imiona) i nazwisko,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datę urodzenia,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dane kontaktowe osoby zatrudnianej.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Przedszkola przed zatrudnieniem kandydata/kandydatki uzyskuje jego/jej dane osobowe, w tym dane potrzebne do sprawdzenia danych w Rejestrze Sprawców Przestępstw na Tle Seksualnym – Rejestr z dostępem ograniczonym.</w:t>
      </w:r>
    </w:p>
    <w:p w:rsidR="004F79E2" w:rsidRPr="004F79E2" w:rsidRDefault="004F79E2" w:rsidP="004F79E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Aby sprawdzić osobę w Rejestrze, dyrektor Przedszkola potrzebuje następujących danych kandydata/kandydatki:</w:t>
      </w:r>
    </w:p>
    <w:p w:rsidR="004F79E2" w:rsidRPr="004F79E2" w:rsidRDefault="004F79E2" w:rsidP="004F79E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imię i nazwisko,</w:t>
      </w:r>
    </w:p>
    <w:p w:rsidR="004F79E2" w:rsidRPr="004F79E2" w:rsidRDefault="004F79E2" w:rsidP="004F79E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data urodzenia,</w:t>
      </w:r>
    </w:p>
    <w:p w:rsidR="004F79E2" w:rsidRPr="004F79E2" w:rsidRDefault="004F79E2" w:rsidP="004F79E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PESEL,</w:t>
      </w:r>
    </w:p>
    <w:p w:rsidR="004F79E2" w:rsidRPr="004F79E2" w:rsidRDefault="004F79E2" w:rsidP="004F79E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nazwisko rodowe,</w:t>
      </w:r>
    </w:p>
    <w:p w:rsidR="004F79E2" w:rsidRPr="004F79E2" w:rsidRDefault="004F79E2" w:rsidP="004F79E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imię ojca,</w:t>
      </w:r>
    </w:p>
    <w:p w:rsidR="004F79E2" w:rsidRPr="004F79E2" w:rsidRDefault="004F79E2" w:rsidP="004F79E2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imię matki.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Wydruk z Rejestru przechowuje się w aktach osobowych pracownika lub analogicznej dokumentacji dotyczącej wolontariusza lub osoby zatrudnionej w oparciu o umowę cywilnoprawną.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wolontariackiej</w:t>
      </w:r>
      <w:proofErr w:type="spellEnd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związanej z kontaktami z dziećmi, bądź informację z rejestru karnego, jeżeli prawo tego państwa nie przewiduje wydawania informacji dla ww. celów.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Dyrektor Przedszkola jest zobowiązany do domagania się od osoby zatrudnianej na stanowisku nauczyciela zaświadczenia z Krajowego Rejestru Karnego</w:t>
      </w:r>
    </w:p>
    <w:p w:rsidR="004F79E2" w:rsidRPr="004F79E2" w:rsidRDefault="004F79E2" w:rsidP="004F79E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przypadku niemożliwości przedstawienia zaświadczenia z Krajowego Rejestru Karnego dyrektor uzyskuje od kandydata/kandydatki oświadczenie o niekaralności oraz o toczących się postępowaniach przygotowawczych, sądowych i dyscyplinarnych.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7698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704A43" w:rsidRDefault="00704A43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lastRenderedPageBreak/>
        <w:t>Przykładowy wzór oświadczenia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……………………………………………………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(miejscowość i data)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Oświadczenie o niekaralności i zobowiązaniu do przestrzegania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podstawowych zasad ochrony nieletnich przed krzywdzeniem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Ja,…………………………………………………………………, posiadający/-a numer PESEL ………………………………………, oświadczam, że nie byłem/-</w:t>
      </w:r>
      <w:proofErr w:type="spellStart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am</w:t>
      </w:r>
      <w:proofErr w:type="spellEnd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Ponadto oświadczam, że zapoznałem/-</w:t>
      </w:r>
      <w:proofErr w:type="spellStart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am</w:t>
      </w:r>
      <w:proofErr w:type="spellEnd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się z zasadami ochrony dziec</w:t>
      </w:r>
      <w:r w:rsidR="0021518C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obowiązującymi w Przedszkolu Niepublicznym „Chatka Małolatka” w Sidzinie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i zobowiązuję się do ich przestrzegania.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……………………………………………………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i/>
          <w:iCs/>
          <w:color w:val="393939"/>
          <w:sz w:val="21"/>
          <w:szCs w:val="21"/>
          <w:lang w:eastAsia="pl-PL"/>
        </w:rPr>
        <w:t>(podpis)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76982" w:rsidRDefault="0047698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Pr="004F79E2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Załącznik nr 2</w:t>
      </w:r>
    </w:p>
    <w:p w:rsidR="004F79E2" w:rsidRPr="004F79E2" w:rsidRDefault="0021518C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 xml:space="preserve">Ustalone w Przedszkolu Niepublicznym „Chatka Małolatka” w Sidzinie </w:t>
      </w:r>
      <w:r w:rsidR="004F79E2"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 bezpiecznych relacji personel – dziecko oraz dziecko – dziecko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Relacje personelu Przedszkola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Komunikacja z dziećmi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komunikacji z dziećmi w Przedszkolu pracownik zobowiązany jest: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zachować cierpliwość i szacunek,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słuchać uważnie dziecka i udzielać mu odpowiedzi adekwatnych do ich wieku i danej sytuacji,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informować dziecko o podejmowanych decyzjach jego dotyczących, biorąc pod uwagę oczekiwania dziecka,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zapewniać dzieci, że jeśli czują się niekomfortowo w jakiejś sytuacji, wobec konkretnego zachowania czy słów, mogą o tym powiedzieć nauczycielowi/pracownikowi Przedszkola lub wskazanej osobie i mogą oczekiwać odpowiedniej reakcji i/lub pomocy.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Pracownikowi zabrania się: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zawstydzania, upokarzania, lekceważenia i obrażania dziecka oraz podnoszenia głosu na dziecko w sytuacji innej niż wynikająca z bezpieczeństwa dziecka lub innych dzieci,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4F79E2" w:rsidRPr="004F79E2" w:rsidRDefault="004F79E2" w:rsidP="004F79E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zachowywania się w obecności dziecka w sposób niestosowny; obejmuje to używanie wulgarnych słów, gestów i żartów, czynienie obraźliwych uwag, nawiązywanie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w wypowiedziach do aktywności bądź atrakcyjności seksualnej oraz wykorzystywanie wobec dziecka relacji władzy lub przewagi fizycznej (zastraszanie, przymuszanie, groźby).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Działania realizowane z dziećmi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 zobowiązany jest: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doceniać i szanować wkład dzieci w podejmowane działania, aktywnie je angażowa</w:t>
      </w:r>
      <w:r w:rsid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ć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traktować równo bez względu na ich płeć, orientację seksualną, sprawność/niepełnosprawność, status społeczny, etniczny, kulturowy, religijny i światopogląd,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unikać faworyzowania dzieci.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Pracownikowi zabrania się: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proponowania nieletniemu alkoholu, wyrobów tytoniowych, nielegalnych substancji, jak również używania ich w obecności małoletnich,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przyjmowania pieniędzy, prezentów od nieletnich, od rodziców/opiekunów dziecka,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wchodzenia w relacje jakiejkolwiek zależności wobec dziecka lub rodziców/opiekunów dziecka, zachowywania się w sposób mogący sugerować innym istnienie takiej zależności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i prowadzący do oskarżeń o nierówne traktowanie bądź czerpanie korzyści majątkowych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i innych – nie dotyczy to okazjonalnych podarków związanych ze świętami w roku szkolnym, np. kwiatów, prezentów składkowych czy drobnych upominków.</w:t>
      </w:r>
    </w:p>
    <w:p w:rsidR="004F79E2" w:rsidRPr="004F79E2" w:rsidRDefault="004F79E2" w:rsidP="004F79E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Kontakt fizyczny z dziećmi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Jakiekolwiek </w:t>
      </w:r>
      <w:proofErr w:type="spellStart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przemocowe</w:t>
      </w:r>
      <w:proofErr w:type="spellEnd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 zobowiązany jest:</w:t>
      </w:r>
    </w:p>
    <w:p w:rsidR="004F79E2" w:rsidRPr="00704A43" w:rsidRDefault="004F79E2" w:rsidP="00704A4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kierować się zawsze swoim profesjonalnym osądem, słuchając, obserwując i odnotowując reakcję dziecka, pytając je o zgodę na kontakt fizyczny (np. przytulenie) i zachowując świadomość, że nawet przy jego dobrych intencjach taki kontakt może być błędnie zinterpretowany przez dziecko lub osoby trzecie,</w:t>
      </w:r>
      <w:r w:rsid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</w:t>
      </w:r>
      <w:r w:rsidRPr="00704A4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być zawsze przygotowanym na wyjaśnienie swoich działań,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Pracownikowi zabrania się: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bicia, szturchania, popychania oraz naruszania integralności fizycznej dziecka w jakikolwiek inny sposób,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>dotykania dziecka w sposób, który może być uznany za nieprzyzwoity lub niestosowny,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angażowania się w takie aktywności jak łaskotanie, udawane walki z dziećmi czy brutalne zabawy fizyczne.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:rsidR="004F79E2" w:rsidRPr="004F79E2" w:rsidRDefault="004F79E2" w:rsidP="004F79E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Kontakt fizyczny z dzieckiem musi być jawny, nieukrywany, nie może wiązać się z jakąkolwiek gratyfikacją ani wynikać z relacji władzy. Jeśli pracownik będzi</w:t>
      </w:r>
      <w:r w:rsidR="000B5AD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e świadkiem jakiegokolwiek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z wyżej opisanych </w:t>
      </w:r>
      <w:proofErr w:type="spellStart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zachowań</w:t>
      </w:r>
      <w:proofErr w:type="spellEnd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i/lub sytuacji ze strony innych dorosłych lub dzieci, zobowiązany jest zawsze poinformować o tym osobę odpowiedzialną (np. nauczyciela, dyrektora) i/lub postępować zgodnie z obowiązującą procedurą interwencji.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Kontakty pracownika z dzieckiem poza godzinami pracy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Obowiązuje zasada, że kontakt z dziećmi uczęszczającymi do Przedszkola powinien odbywać się wyłącznie w godzinach pracy i dotyczyć celów edukacyjnych lub wychowawczych.</w:t>
      </w:r>
    </w:p>
    <w:p w:rsidR="004F79E2" w:rsidRPr="004F79E2" w:rsidRDefault="004F79E2" w:rsidP="004F79E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Pracownikowi zabrania się zapraszania dzieci do swojego miejs</w:t>
      </w:r>
      <w:r w:rsidR="000B5AD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ca zamieszkania, spotykania się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nimi poza godzinami pracy; obejmuje to także kontakty z dziećmi poprzez prywatne kanały komunikacji (prywatny telefon, e-mail, komunikatory, profile w mediach społecznościowych).</w:t>
      </w:r>
    </w:p>
    <w:p w:rsidR="004F79E2" w:rsidRPr="004F79E2" w:rsidRDefault="004F79E2" w:rsidP="004F79E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Jeśli zachodzi taka konieczność, właściwą formą komunikacji z dziećmi i ich rodzicami lub opiekunami poza godzinami pracy są kanały służbowe (e-mail, telefon służbowy).</w:t>
      </w:r>
    </w:p>
    <w:p w:rsidR="004F79E2" w:rsidRPr="004F79E2" w:rsidRDefault="004F79E2" w:rsidP="004F79E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4F79E2" w:rsidRPr="004F79E2" w:rsidRDefault="004F79E2" w:rsidP="004F79E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Bezpieczeństwo online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Pracownik musi być świadomy cyfrowych zagrożeń i ryzyka wynikającego z rejestrowania swojej prywatnej aktywności w sieci przez aplikacje i algorytmy, a także własnych działań w Internecie. Dotyczy to </w:t>
      </w:r>
      <w:proofErr w:type="spellStart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lajkowania</w:t>
      </w:r>
      <w:proofErr w:type="spellEnd"/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4F79E2" w:rsidRPr="004F79E2" w:rsidRDefault="004F79E2" w:rsidP="004F79E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 zobowiązany jest wyłączać lub wyciszać osobiste urządzenia elektroniczne w trakcie zajęć.</w:t>
      </w:r>
    </w:p>
    <w:p w:rsidR="004F79E2" w:rsidRPr="006B522C" w:rsidRDefault="004F79E2" w:rsidP="006B522C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Pracownikowi zabrania się nawiązywania kontaktów z dziećmi poprzez przyjmowanie bądź wysyłanie zaproszeń w mediach społecznościowych.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Załącznik nr 3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Wzór – karta interwencji</w:t>
      </w:r>
    </w:p>
    <w:p w:rsidR="004F79E2" w:rsidRPr="004F79E2" w:rsidRDefault="004F79E2" w:rsidP="004F79E2">
      <w:pPr>
        <w:spacing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tbl>
      <w:tblPr>
        <w:tblW w:w="5000" w:type="pct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962"/>
        <w:gridCol w:w="1584"/>
        <w:gridCol w:w="1584"/>
        <w:gridCol w:w="4913"/>
      </w:tblGrid>
      <w:tr w:rsidR="004F79E2" w:rsidRPr="004F79E2" w:rsidTr="004F79E2">
        <w:tc>
          <w:tcPr>
            <w:tcW w:w="11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3800" w:type="pct"/>
            <w:gridSpan w:val="4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11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Przyczyna interwencji (forma krzywdzenia)</w:t>
            </w:r>
          </w:p>
        </w:tc>
        <w:tc>
          <w:tcPr>
            <w:tcW w:w="3800" w:type="pct"/>
            <w:gridSpan w:val="4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11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zawiadamiająca o podejrzeniu krzywdzenia</w:t>
            </w:r>
          </w:p>
        </w:tc>
        <w:tc>
          <w:tcPr>
            <w:tcW w:w="3800" w:type="pct"/>
            <w:gridSpan w:val="4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1150" w:type="pct"/>
            <w:vMerge w:val="restar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działań podjętych przez pedagoga/psychologa</w:t>
            </w: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500" w:type="pct"/>
            <w:gridSpan w:val="3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Działanie:</w:t>
            </w:r>
          </w:p>
        </w:tc>
      </w:tr>
      <w:tr w:rsidR="004F79E2" w:rsidRPr="004F79E2" w:rsidTr="004F79E2">
        <w:tc>
          <w:tcPr>
            <w:tcW w:w="0" w:type="auto"/>
            <w:vMerge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gridSpan w:val="3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0" w:type="auto"/>
            <w:vMerge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gridSpan w:val="3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1150" w:type="pct"/>
            <w:vMerge w:val="restar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Spotkania z opiekunami dziecka</w:t>
            </w: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500" w:type="pct"/>
            <w:gridSpan w:val="3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spotkania:</w:t>
            </w:r>
          </w:p>
        </w:tc>
      </w:tr>
      <w:tr w:rsidR="004F79E2" w:rsidRPr="004F79E2" w:rsidTr="004F79E2">
        <w:tc>
          <w:tcPr>
            <w:tcW w:w="0" w:type="auto"/>
            <w:vMerge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gridSpan w:val="3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0" w:type="auto"/>
            <w:vMerge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gridSpan w:val="3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11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podjętej interwencji </w:t>
            </w:r>
            <w:r w:rsidRPr="004F7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(zakreślić właściwe)</w:t>
            </w:r>
          </w:p>
        </w:tc>
        <w:tc>
          <w:tcPr>
            <w:tcW w:w="12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zawiadomienie o podejrzeniu popełnienia przestępstwa</w:t>
            </w:r>
          </w:p>
        </w:tc>
        <w:tc>
          <w:tcPr>
            <w:tcW w:w="100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wniosek o wgląd w sytuację dziecka/rodziny</w:t>
            </w:r>
          </w:p>
        </w:tc>
        <w:tc>
          <w:tcPr>
            <w:tcW w:w="14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inny rodzaj interwencji </w:t>
            </w:r>
            <w:r w:rsidRPr="004F7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(jaki?)</w:t>
            </w: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…………………………… …………………………………………</w:t>
            </w:r>
          </w:p>
        </w:tc>
      </w:tr>
      <w:tr w:rsidR="004F79E2" w:rsidRPr="004F79E2" w:rsidTr="004F79E2">
        <w:tc>
          <w:tcPr>
            <w:tcW w:w="115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dotyczące interwencji (nazwa organu, do którego zgłoszono interwencję) i data interwencji</w:t>
            </w:r>
          </w:p>
        </w:tc>
        <w:tc>
          <w:tcPr>
            <w:tcW w:w="175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1150" w:type="pct"/>
            <w:vMerge w:val="restar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5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05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Działanie:</w:t>
            </w:r>
          </w:p>
        </w:tc>
      </w:tr>
      <w:tr w:rsidR="004F79E2" w:rsidRPr="004F79E2" w:rsidTr="004F79E2">
        <w:tc>
          <w:tcPr>
            <w:tcW w:w="0" w:type="auto"/>
            <w:vMerge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50" w:type="pct"/>
            <w:gridSpan w:val="2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370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5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5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Załącznik nr 4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ochrony wizerunku małoletniego i danych osobowych dzieci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Zasady powstały w oparciu o obowiązujące przepisy prawa. We wszystkich działaniach Przedszkola kierujemy się odpowiedzialnością i rozwagą wobec utrwalania, przetwarzania, używ</w:t>
      </w:r>
      <w:r w:rsidR="00AA4FB7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ania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publikowania wizerunków dzieci.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Rodzice/opiekunowie dzieci decydują, czy wizerunek ich dzieci zostanie zarejestrowany i w jaki sposób zostanie przez nas użyty.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Zgoda rodziców/opiekunów na wykorzystanie wizerunku ich dziecka jest tylko wtedy wiążąca, jeśli dzieci i rodzice/opiekunowie zostali poinformowani o spos</w:t>
      </w:r>
      <w:r w:rsidR="00AA4FB7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obie wykorzystania zdjęć/nagrań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ryzyku wiążącym się z publikacją wizerunku.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Dbamy o bezpieczeństwo wizerunków dzieci poprzez: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prośbę o pisemną zgodę rodziców/opiekunów przed zrobieniem i publikacją zdjęcia/nagrania,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unikanie podpisywania zdjęć/nagrań informacjami identyfikującymi dziecko z imienia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i nazwiska; jeśli konieczne jest podpisanie dziecka, używamy tylko imienia,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Zmniejszamy ryzyko kopiowania i niestosownego wykorzystania zdjęć/nagrań dzieci poprzez przyjęcie następujących zasad: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zdjęcia/nagrania dzieci koncentrują się na czynnościach wykonywanych przez dzieci i w miarę możliwości przedstawiają dzieci w grupie, a nie pojedyncze osoby,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rezygnujemy z publikacji zdjęć dzieci, nad którymi nie sprawujemy już opieki, jeśli one lub ich rodzice/opiekunowie nie wyrazili zgody na wykorzystanie zdjęć po odejściu z Przedszkola,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sytuacjach, w których Przedszkole rejestruje wizerunki dzieci do własnego użytku, deklarujemy, że: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dzieci i rodzice/opiekunowie zawsze będą poinformowani o tym, że dane wydarzenie będzie rejestrowane,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zgoda rodziców/opiekunów na rejestrację wydarzenia zostaje przyjęta przez Przedszkole na piśmie,</w:t>
      </w:r>
    </w:p>
    <w:p w:rsidR="004F79E2" w:rsidRPr="004F79E2" w:rsidRDefault="004F79E2" w:rsidP="004F79E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przypadku rejestracji wydarzenia zleconej osobie zewnętrznej (wynajętemu fotografowi lub kamerzyście) dbamy o bezpieczeństwo dzieci i młodzieży poprzez:</w:t>
      </w:r>
    </w:p>
    <w:p w:rsidR="004F79E2" w:rsidRPr="004F79E2" w:rsidRDefault="004F79E2" w:rsidP="004F79E2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zobowiązanie osoby/firmy rejestrującej wydarzenie do przestrzegania niniejszych wytycznych,</w:t>
      </w:r>
    </w:p>
    <w:p w:rsidR="004F79E2" w:rsidRPr="004F79E2" w:rsidRDefault="004F79E2" w:rsidP="004F79E2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zobowiązanie osoby/firmy rejestrującej wydarzenie do noszenia identyfikatora w czasie trwania wydarzenia,</w:t>
      </w:r>
    </w:p>
    <w:p w:rsidR="004F79E2" w:rsidRPr="004F79E2" w:rsidRDefault="004F79E2" w:rsidP="004F79E2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niedopuszczanie do sytuacji, w której osoba/firma rejestrująca będzie przebywała z dziećmi bez nadzoru pracownika Przedszkola,</w:t>
      </w:r>
    </w:p>
    <w:p w:rsidR="004F79E2" w:rsidRPr="004F79E2" w:rsidRDefault="004F79E2" w:rsidP="004F79E2">
      <w:pPr>
        <w:numPr>
          <w:ilvl w:val="0"/>
          <w:numId w:val="61"/>
        </w:numPr>
        <w:spacing w:before="100" w:beforeAutospacing="1" w:after="100" w:afterAutospacing="1" w:line="240" w:lineRule="auto"/>
        <w:ind w:left="0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Jeśli wizerunek dziecka stanowi jedynie szczegół całości takiej jak zgromadzenie, krajobraz, impreza publiczna, zgoda rodziców/opiekunów dziecka nie jest wymagana.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sytuacjach, w których rodzice/opiekunowie lub widzowie przedszkolnych wydarzeń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i uroczystości itd. rejestrują wizerunki dzieci do prywatnego użytku, informujemy na początku każdego z tych wydarzeń o tym, że: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wykorzystanie, przetwarzanie i publikowanie zdjęć/nagrań</w:t>
      </w:r>
      <w:r w:rsidR="000B5AD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zawierających wizerunki dzieci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osób dorosłych wymaga udzielenia zgody przez te osoby, w przypadku dzieci – przez ich rodziców/opiekunów,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zdjęcia lub nagrania zawierające wizerunki dzieci nie powinny być udostępniane w mediach społecznościowych ani na serwisach otwartych, chyba że rodzice lub opiekunowie dzieci wyrażą na to zgodę,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przed publikacją zdjęcia/nagrania online zawsze sprawdzamy ustawienia prywatności, aby upewnić się, kto będzie mógł uzyskać dostęp do wizerunku dziecka.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informacje o imieniu, nazwisku i adresie osoby lub redakcji występującej o zgodę,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uzasadnienie potrzeby rejestrowania wydarzenia oraz informacje, w jaki sposób i w jakim kontekście zostanie wykorzystany zebrany materiał,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podpisaną deklarację o zgodności podanych informacji ze stanem faktycznym.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Rozwiązanie, jakie przyjmiemy, nie wyklucza dziecka, którego wizerunek nie powinien być rejestrowany.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Przedszkole przechowuje materiały zawierające wizerunek dzieci w sposób zgodny z pra</w:t>
      </w:r>
      <w:r w:rsidR="000B5AD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wem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 bezpieczny dla dzieci: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nośniki będą przechowywane przez okres wymagany przepisami prawa o archiwizacji,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 xml:space="preserve">nie przechowujemy w Przedszkolu materiałów elektronicznych zawierających wizerunki dzieci na nośnikach nieszyfrowanych ani mobilnych, takich jak </w:t>
      </w:r>
      <w:r w:rsidR="00AA4FB7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telefony komórkowe i urządzenia 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pamięcią przenośną (np. pendrive),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nie ma zgody na używanie przez pracowników osobistych urządzeń rejestrujących (tj. telefony komórkowe, aparaty fotograficzne, kamery) w celu rejestrowania wizerunków dzieci,</w:t>
      </w:r>
    </w:p>
    <w:p w:rsidR="004F79E2" w:rsidRPr="004F79E2" w:rsidRDefault="004F79E2" w:rsidP="004F79E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jedynym sprzętem, którego używamy jako instytucja, są urządzenia rejestrujące należące do Przedszkola.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Załącznik nr 5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Zasady bezpiecznego korzystania z Internetu i mediów elektronicznych w Pr</w:t>
      </w:r>
      <w:r w:rsidR="00AA4FB7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zedszkolu Niepublicznym „Chatka Małolatka” w Sidzinie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Infrastruktura sieciowa Przedszkola umożli</w:t>
      </w:r>
      <w:r w:rsidR="000B5AD3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wia dostęp do Internetu, wyłącznie personelowi przedszkola</w:t>
      </w: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w czasie zajęć i poza nimi.</w:t>
      </w:r>
    </w:p>
    <w:p w:rsidR="000B5AD3" w:rsidRPr="009F631E" w:rsidRDefault="004F79E2" w:rsidP="009F631E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Sieć jest monitorowana, tak aby możliwe było zidentyfikowani</w:t>
      </w:r>
      <w:r w:rsidR="009F631E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e sprawców ewentualnych nadużyć</w:t>
      </w:r>
    </w:p>
    <w:p w:rsidR="006B522C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9F631E" w:rsidRPr="006B522C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Załącznik nr 6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Wzór – ankieta monitorująca poziom realizacji Standardów Ochrony Małoletnich przed krzywdzeniem</w:t>
      </w:r>
    </w:p>
    <w:p w:rsidR="004F79E2" w:rsidRPr="004F79E2" w:rsidRDefault="004F79E2" w:rsidP="004F79E2">
      <w:pPr>
        <w:spacing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tbl>
      <w:tblPr>
        <w:tblW w:w="5000" w:type="pct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4"/>
        <w:gridCol w:w="7844"/>
      </w:tblGrid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znasz treść dokumentu „Standardy Ochrony Małoletnich przed krzywdzeniem”?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potrafisz rozpoznawać symptomy krzywdzenia dzieci?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wiesz, jak reagować na symptomy krzywdzenia dzieci?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Jeśli tak – jakie zasady zostały naruszone?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podjąłeś/-</w:t>
            </w:r>
            <w:proofErr w:type="spellStart"/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aś</w:t>
            </w:r>
            <w:proofErr w:type="spellEnd"/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jakieś działania? Jeśli tak, to jakie?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Jeśli nie – dlaczego?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79E2" w:rsidRPr="004F79E2" w:rsidTr="004F79E2"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 masz jakieś uwagi/poprawki/sugestie dotyczące Standardów Ochrony Małoletnich przed krzywdzeniem? </w:t>
            </w:r>
            <w:r w:rsidRPr="004F7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(odpowiedź opisowa)</w:t>
            </w:r>
          </w:p>
        </w:tc>
        <w:tc>
          <w:tcPr>
            <w:tcW w:w="2500" w:type="pct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9F631E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9F631E" w:rsidRPr="004F79E2" w:rsidRDefault="009F631E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lastRenderedPageBreak/>
        <w:t>Załącznik nr 7</w:t>
      </w:r>
    </w:p>
    <w:p w:rsidR="004F79E2" w:rsidRPr="004F79E2" w:rsidRDefault="004F79E2" w:rsidP="004F79E2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Wyodrębnia się trzy grupy czynników ryzyka, które mogą wskazywać na zagrożenie pojawienia się przemocy:</w:t>
      </w:r>
    </w:p>
    <w:p w:rsidR="004F79E2" w:rsidRPr="004F79E2" w:rsidRDefault="004F79E2" w:rsidP="004F79E2">
      <w:pPr>
        <w:spacing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F79E2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</w:t>
      </w:r>
    </w:p>
    <w:tbl>
      <w:tblPr>
        <w:tblW w:w="12263" w:type="dxa"/>
        <w:tblBorders>
          <w:top w:val="single" w:sz="6" w:space="0" w:color="415999"/>
          <w:left w:val="single" w:sz="6" w:space="0" w:color="415999"/>
          <w:bottom w:val="single" w:sz="6" w:space="0" w:color="415999"/>
          <w:right w:val="single" w:sz="6" w:space="0" w:color="415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3"/>
      </w:tblGrid>
      <w:tr w:rsidR="004F79E2" w:rsidRPr="004F79E2" w:rsidTr="004F79E2">
        <w:tc>
          <w:tcPr>
            <w:tcW w:w="9060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 Czynniki związane z dzieckiem</w:t>
            </w:r>
          </w:p>
        </w:tc>
      </w:tr>
      <w:tr w:rsidR="004F79E2" w:rsidRPr="004F79E2" w:rsidTr="004F79E2">
        <w:tc>
          <w:tcPr>
            <w:tcW w:w="9060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Choć dziecko nigdy nie jest winne doznawanej krzywdy, uznaje się, że niektóre jego cechy, związane np. ze stanem zdrowia, poziomem rozwoju, funkcjonowaniem czy pozycją w rodzinie, mogą bardziej narażać je na doświadczanie przemocy, ponieważ stanowią obciążenie psychiczne i fizyczne dla rodziców, w tym bezradność, poczucie winy, które mogą zmienić się w złość, bezsilność,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w konsekwencji wywołać agresje wobec dziecka lub jego odrzucenie.</w:t>
            </w:r>
          </w:p>
        </w:tc>
      </w:tr>
      <w:tr w:rsidR="004F79E2" w:rsidRPr="004F79E2" w:rsidTr="004F79E2">
        <w:tc>
          <w:tcPr>
            <w:tcW w:w="9060" w:type="dxa"/>
            <w:tcBorders>
              <w:top w:val="single" w:sz="6" w:space="0" w:color="415999"/>
              <w:left w:val="single" w:sz="6" w:space="0" w:color="415999"/>
              <w:bottom w:val="single" w:sz="6" w:space="0" w:color="415999"/>
              <w:right w:val="single" w:sz="6" w:space="0" w:color="415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Czynniki ryzyka: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nieplanowana/niechciana ciąża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przedwczesny poród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poród bez pomocy medycznej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niska waga urodzenia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powikłania okołoporodowe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poród z ciąży bliźniaczej lub mnogiej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krótkie przerwy między porodami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długotrwały płacz dziecka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nadmierne pobudzenie dziecka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wiek dziecka ( występowanie tzw. okresów krytycznych, w których jest większe prawdopodobieństwo pojawienia się pewnych rodzajów krzywdzenia)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zależność od rodziców, pracowników żłobka charakteryzująca się mniejszą zdolnością dostosowania się do oczekiwań dorosłych, nierozwinięta umiejętność panowania dziecka nad emocjami</w:t>
            </w:r>
          </w:p>
          <w:p w:rsidR="004F79E2" w:rsidRPr="004F79E2" w:rsidRDefault="004F79E2" w:rsidP="004F79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F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przewlekłe choroby, choroby psychiczne, niepełnosprawnoś</w:t>
            </w:r>
            <w:r w:rsidR="0047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</w:p>
        </w:tc>
      </w:tr>
    </w:tbl>
    <w:p w:rsidR="00AB6545" w:rsidRPr="00AB6545" w:rsidRDefault="00AB6545" w:rsidP="009F631E">
      <w:pPr>
        <w:tabs>
          <w:tab w:val="left" w:pos="3360"/>
        </w:tabs>
      </w:pPr>
    </w:p>
    <w:sectPr w:rsidR="00AB6545" w:rsidRPr="00AB6545" w:rsidSect="006B522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C8" w:rsidRDefault="00FF01C8" w:rsidP="006B522C">
      <w:pPr>
        <w:spacing w:after="0" w:line="240" w:lineRule="auto"/>
      </w:pPr>
      <w:r>
        <w:separator/>
      </w:r>
    </w:p>
  </w:endnote>
  <w:endnote w:type="continuationSeparator" w:id="0">
    <w:p w:rsidR="00FF01C8" w:rsidRDefault="00FF01C8" w:rsidP="006B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2C" w:rsidRDefault="006B5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C8" w:rsidRDefault="00FF01C8" w:rsidP="006B522C">
      <w:pPr>
        <w:spacing w:after="0" w:line="240" w:lineRule="auto"/>
      </w:pPr>
      <w:r>
        <w:separator/>
      </w:r>
    </w:p>
  </w:footnote>
  <w:footnote w:type="continuationSeparator" w:id="0">
    <w:p w:rsidR="00FF01C8" w:rsidRDefault="00FF01C8" w:rsidP="006B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244"/>
    <w:multiLevelType w:val="multilevel"/>
    <w:tmpl w:val="FBB0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1719D"/>
    <w:multiLevelType w:val="multilevel"/>
    <w:tmpl w:val="BCD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26646"/>
    <w:multiLevelType w:val="multilevel"/>
    <w:tmpl w:val="92F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3223"/>
    <w:multiLevelType w:val="multilevel"/>
    <w:tmpl w:val="2A74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0D7"/>
    <w:multiLevelType w:val="multilevel"/>
    <w:tmpl w:val="EFF8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E4B82"/>
    <w:multiLevelType w:val="multilevel"/>
    <w:tmpl w:val="E76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6042"/>
    <w:multiLevelType w:val="multilevel"/>
    <w:tmpl w:val="3F0A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171C5"/>
    <w:multiLevelType w:val="multilevel"/>
    <w:tmpl w:val="E8DE30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E745D"/>
    <w:multiLevelType w:val="multilevel"/>
    <w:tmpl w:val="ED9C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C603D"/>
    <w:multiLevelType w:val="multilevel"/>
    <w:tmpl w:val="822C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12B98"/>
    <w:multiLevelType w:val="multilevel"/>
    <w:tmpl w:val="206C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43AC3"/>
    <w:multiLevelType w:val="multilevel"/>
    <w:tmpl w:val="209E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C07584"/>
    <w:multiLevelType w:val="multilevel"/>
    <w:tmpl w:val="502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076B9"/>
    <w:multiLevelType w:val="multilevel"/>
    <w:tmpl w:val="E694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7E61"/>
    <w:multiLevelType w:val="multilevel"/>
    <w:tmpl w:val="5CD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74194"/>
    <w:multiLevelType w:val="multilevel"/>
    <w:tmpl w:val="2CC8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C1240"/>
    <w:multiLevelType w:val="multilevel"/>
    <w:tmpl w:val="BF90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67940"/>
    <w:multiLevelType w:val="multilevel"/>
    <w:tmpl w:val="B016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41357"/>
    <w:multiLevelType w:val="multilevel"/>
    <w:tmpl w:val="2B8A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918CD"/>
    <w:multiLevelType w:val="multilevel"/>
    <w:tmpl w:val="3132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8F6B0F"/>
    <w:multiLevelType w:val="multilevel"/>
    <w:tmpl w:val="C05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13538F"/>
    <w:multiLevelType w:val="multilevel"/>
    <w:tmpl w:val="A4A8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1C2ECC"/>
    <w:multiLevelType w:val="multilevel"/>
    <w:tmpl w:val="EA6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C453C1"/>
    <w:multiLevelType w:val="multilevel"/>
    <w:tmpl w:val="A5D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E3A01"/>
    <w:multiLevelType w:val="multilevel"/>
    <w:tmpl w:val="D23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33835"/>
    <w:multiLevelType w:val="multilevel"/>
    <w:tmpl w:val="FB9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F203D7"/>
    <w:multiLevelType w:val="multilevel"/>
    <w:tmpl w:val="029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F2DEE"/>
    <w:multiLevelType w:val="multilevel"/>
    <w:tmpl w:val="90B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E42230"/>
    <w:multiLevelType w:val="multilevel"/>
    <w:tmpl w:val="9C4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6E57C9"/>
    <w:multiLevelType w:val="multilevel"/>
    <w:tmpl w:val="027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6C5E9C"/>
    <w:multiLevelType w:val="multilevel"/>
    <w:tmpl w:val="B376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1910DA"/>
    <w:multiLevelType w:val="multilevel"/>
    <w:tmpl w:val="4F8C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687F58"/>
    <w:multiLevelType w:val="multilevel"/>
    <w:tmpl w:val="4FE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D54675"/>
    <w:multiLevelType w:val="multilevel"/>
    <w:tmpl w:val="7E50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F76EEC"/>
    <w:multiLevelType w:val="multilevel"/>
    <w:tmpl w:val="494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094011"/>
    <w:multiLevelType w:val="multilevel"/>
    <w:tmpl w:val="17D2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DC3CE4"/>
    <w:multiLevelType w:val="multilevel"/>
    <w:tmpl w:val="851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A17743"/>
    <w:multiLevelType w:val="multilevel"/>
    <w:tmpl w:val="18D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1116DE"/>
    <w:multiLevelType w:val="multilevel"/>
    <w:tmpl w:val="09D24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5942D5"/>
    <w:multiLevelType w:val="multilevel"/>
    <w:tmpl w:val="698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371C5A"/>
    <w:multiLevelType w:val="multilevel"/>
    <w:tmpl w:val="A51E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6D7646"/>
    <w:multiLevelType w:val="multilevel"/>
    <w:tmpl w:val="7938F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850000"/>
    <w:multiLevelType w:val="multilevel"/>
    <w:tmpl w:val="4E4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DB620E"/>
    <w:multiLevelType w:val="multilevel"/>
    <w:tmpl w:val="16CA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B21458"/>
    <w:multiLevelType w:val="multilevel"/>
    <w:tmpl w:val="3F60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24670D"/>
    <w:multiLevelType w:val="multilevel"/>
    <w:tmpl w:val="759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B351A"/>
    <w:multiLevelType w:val="multilevel"/>
    <w:tmpl w:val="C85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B3079"/>
    <w:multiLevelType w:val="multilevel"/>
    <w:tmpl w:val="AB2E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B368A0"/>
    <w:multiLevelType w:val="multilevel"/>
    <w:tmpl w:val="3860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4B03A0"/>
    <w:multiLevelType w:val="multilevel"/>
    <w:tmpl w:val="644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AE702F"/>
    <w:multiLevelType w:val="multilevel"/>
    <w:tmpl w:val="2F28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2457D2"/>
    <w:multiLevelType w:val="multilevel"/>
    <w:tmpl w:val="CE1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254F40"/>
    <w:multiLevelType w:val="multilevel"/>
    <w:tmpl w:val="37E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5700C5"/>
    <w:multiLevelType w:val="multilevel"/>
    <w:tmpl w:val="49F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3F1D4C"/>
    <w:multiLevelType w:val="multilevel"/>
    <w:tmpl w:val="2D38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2AE4062"/>
    <w:multiLevelType w:val="multilevel"/>
    <w:tmpl w:val="552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8A760CB"/>
    <w:multiLevelType w:val="multilevel"/>
    <w:tmpl w:val="25FC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481E1A"/>
    <w:multiLevelType w:val="multilevel"/>
    <w:tmpl w:val="F40E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F73FA3"/>
    <w:multiLevelType w:val="multilevel"/>
    <w:tmpl w:val="31EA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04655A"/>
    <w:multiLevelType w:val="multilevel"/>
    <w:tmpl w:val="183E5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660BD4"/>
    <w:multiLevelType w:val="multilevel"/>
    <w:tmpl w:val="0C08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B04D92"/>
    <w:multiLevelType w:val="multilevel"/>
    <w:tmpl w:val="478C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D25F9F"/>
    <w:multiLevelType w:val="multilevel"/>
    <w:tmpl w:val="4E7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46"/>
  </w:num>
  <w:num w:numId="4">
    <w:abstractNumId w:val="11"/>
  </w:num>
  <w:num w:numId="5">
    <w:abstractNumId w:val="12"/>
  </w:num>
  <w:num w:numId="6">
    <w:abstractNumId w:val="25"/>
  </w:num>
  <w:num w:numId="7">
    <w:abstractNumId w:val="32"/>
  </w:num>
  <w:num w:numId="8">
    <w:abstractNumId w:val="24"/>
  </w:num>
  <w:num w:numId="9">
    <w:abstractNumId w:val="49"/>
  </w:num>
  <w:num w:numId="10">
    <w:abstractNumId w:val="61"/>
  </w:num>
  <w:num w:numId="11">
    <w:abstractNumId w:val="1"/>
  </w:num>
  <w:num w:numId="12">
    <w:abstractNumId w:val="52"/>
  </w:num>
  <w:num w:numId="13">
    <w:abstractNumId w:val="2"/>
  </w:num>
  <w:num w:numId="14">
    <w:abstractNumId w:val="35"/>
  </w:num>
  <w:num w:numId="15">
    <w:abstractNumId w:val="17"/>
  </w:num>
  <w:num w:numId="16">
    <w:abstractNumId w:val="30"/>
  </w:num>
  <w:num w:numId="17">
    <w:abstractNumId w:val="21"/>
  </w:num>
  <w:num w:numId="18">
    <w:abstractNumId w:val="18"/>
  </w:num>
  <w:num w:numId="19">
    <w:abstractNumId w:val="57"/>
  </w:num>
  <w:num w:numId="20">
    <w:abstractNumId w:val="44"/>
  </w:num>
  <w:num w:numId="21">
    <w:abstractNumId w:val="42"/>
  </w:num>
  <w:num w:numId="22">
    <w:abstractNumId w:val="3"/>
  </w:num>
  <w:num w:numId="23">
    <w:abstractNumId w:val="29"/>
  </w:num>
  <w:num w:numId="24">
    <w:abstractNumId w:val="0"/>
  </w:num>
  <w:num w:numId="25">
    <w:abstractNumId w:val="31"/>
  </w:num>
  <w:num w:numId="26">
    <w:abstractNumId w:val="45"/>
  </w:num>
  <w:num w:numId="27">
    <w:abstractNumId w:val="60"/>
  </w:num>
  <w:num w:numId="28">
    <w:abstractNumId w:val="51"/>
  </w:num>
  <w:num w:numId="29">
    <w:abstractNumId w:val="40"/>
  </w:num>
  <w:num w:numId="30">
    <w:abstractNumId w:val="48"/>
  </w:num>
  <w:num w:numId="31">
    <w:abstractNumId w:val="50"/>
  </w:num>
  <w:num w:numId="32">
    <w:abstractNumId w:val="22"/>
  </w:num>
  <w:num w:numId="33">
    <w:abstractNumId w:val="6"/>
  </w:num>
  <w:num w:numId="34">
    <w:abstractNumId w:val="4"/>
  </w:num>
  <w:num w:numId="35">
    <w:abstractNumId w:val="37"/>
  </w:num>
  <w:num w:numId="36">
    <w:abstractNumId w:val="28"/>
  </w:num>
  <w:num w:numId="37">
    <w:abstractNumId w:val="62"/>
  </w:num>
  <w:num w:numId="38">
    <w:abstractNumId w:val="5"/>
  </w:num>
  <w:num w:numId="39">
    <w:abstractNumId w:val="20"/>
  </w:num>
  <w:num w:numId="40">
    <w:abstractNumId w:val="8"/>
  </w:num>
  <w:num w:numId="41">
    <w:abstractNumId w:val="55"/>
  </w:num>
  <w:num w:numId="42">
    <w:abstractNumId w:val="14"/>
  </w:num>
  <w:num w:numId="43">
    <w:abstractNumId w:val="15"/>
  </w:num>
  <w:num w:numId="44">
    <w:abstractNumId w:val="19"/>
  </w:num>
  <w:num w:numId="45">
    <w:abstractNumId w:val="41"/>
  </w:num>
  <w:num w:numId="46">
    <w:abstractNumId w:val="43"/>
  </w:num>
  <w:num w:numId="47">
    <w:abstractNumId w:val="27"/>
  </w:num>
  <w:num w:numId="48">
    <w:abstractNumId w:val="59"/>
  </w:num>
  <w:num w:numId="49">
    <w:abstractNumId w:val="47"/>
  </w:num>
  <w:num w:numId="50">
    <w:abstractNumId w:val="13"/>
  </w:num>
  <w:num w:numId="51">
    <w:abstractNumId w:val="58"/>
  </w:num>
  <w:num w:numId="52">
    <w:abstractNumId w:val="26"/>
  </w:num>
  <w:num w:numId="53">
    <w:abstractNumId w:val="10"/>
  </w:num>
  <w:num w:numId="54">
    <w:abstractNumId w:val="9"/>
  </w:num>
  <w:num w:numId="55">
    <w:abstractNumId w:val="54"/>
  </w:num>
  <w:num w:numId="56">
    <w:abstractNumId w:val="56"/>
  </w:num>
  <w:num w:numId="57">
    <w:abstractNumId w:val="34"/>
  </w:num>
  <w:num w:numId="58">
    <w:abstractNumId w:val="53"/>
  </w:num>
  <w:num w:numId="59">
    <w:abstractNumId w:val="33"/>
  </w:num>
  <w:num w:numId="60">
    <w:abstractNumId w:val="36"/>
  </w:num>
  <w:num w:numId="61">
    <w:abstractNumId w:val="39"/>
  </w:num>
  <w:num w:numId="62">
    <w:abstractNumId w:val="7"/>
  </w:num>
  <w:num w:numId="63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2"/>
    <w:rsid w:val="000B5AD3"/>
    <w:rsid w:val="001034A2"/>
    <w:rsid w:val="001C1F04"/>
    <w:rsid w:val="0021518C"/>
    <w:rsid w:val="002B77F5"/>
    <w:rsid w:val="00305C25"/>
    <w:rsid w:val="00476982"/>
    <w:rsid w:val="004E7207"/>
    <w:rsid w:val="004F79E2"/>
    <w:rsid w:val="0058570B"/>
    <w:rsid w:val="005D1ECB"/>
    <w:rsid w:val="006B522C"/>
    <w:rsid w:val="00704A43"/>
    <w:rsid w:val="009817BF"/>
    <w:rsid w:val="009F631E"/>
    <w:rsid w:val="00AA4FB7"/>
    <w:rsid w:val="00AB6545"/>
    <w:rsid w:val="00D750CD"/>
    <w:rsid w:val="00E414EC"/>
    <w:rsid w:val="00EB7D33"/>
    <w:rsid w:val="00EF70DC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AA7E"/>
  <w15:chartTrackingRefBased/>
  <w15:docId w15:val="{D8EA50C6-5607-48D0-8589-BFCC993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2C"/>
  </w:style>
  <w:style w:type="paragraph" w:styleId="Stopka">
    <w:name w:val="footer"/>
    <w:basedOn w:val="Normalny"/>
    <w:link w:val="StopkaZnak"/>
    <w:uiPriority w:val="99"/>
    <w:unhideWhenUsed/>
    <w:rsid w:val="006B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2C"/>
  </w:style>
  <w:style w:type="paragraph" w:styleId="Tekstdymka">
    <w:name w:val="Balloon Text"/>
    <w:basedOn w:val="Normalny"/>
    <w:link w:val="TekstdymkaZnak"/>
    <w:uiPriority w:val="99"/>
    <w:semiHidden/>
    <w:unhideWhenUsed/>
    <w:rsid w:val="0030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83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6D6E-F2A4-4A4E-BA1B-76A5CC28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5964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2024-02-10T10:51:00Z</cp:lastPrinted>
  <dcterms:created xsi:type="dcterms:W3CDTF">2024-01-22T19:18:00Z</dcterms:created>
  <dcterms:modified xsi:type="dcterms:W3CDTF">2024-02-10T15:28:00Z</dcterms:modified>
</cp:coreProperties>
</file>